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1CC" w:rsidRPr="00DC02CA" w:rsidRDefault="007E61CC" w:rsidP="007E61CC">
      <w:pPr>
        <w:spacing w:after="0"/>
        <w:jc w:val="center"/>
        <w:rPr>
          <w:rFonts w:ascii="Tahoma" w:hAnsi="Tahoma" w:cs="Tahoma"/>
          <w:b/>
          <w:bCs/>
          <w:color w:val="002060"/>
          <w:sz w:val="16"/>
          <w:szCs w:val="16"/>
        </w:rPr>
      </w:pPr>
      <w:r w:rsidRPr="00A86028">
        <w:rPr>
          <w:rFonts w:ascii="Tahoma" w:hAnsi="Tahoma" w:cs="Tahoma"/>
          <w:b/>
          <w:bCs/>
          <w:color w:val="002060"/>
          <w:sz w:val="16"/>
          <w:szCs w:val="16"/>
        </w:rPr>
        <w:t>ΤΥΠΟΠΟΙΗΜΕΝΟ ΕΝΤΥΠΟ ΥΠΕΥΘΥΝΗΣ ΔΗΛΩΣΗΣ (TEΥΔ)</w:t>
      </w:r>
    </w:p>
    <w:p w:rsidR="007E61CC" w:rsidRPr="00DC02CA" w:rsidRDefault="007E61CC" w:rsidP="007E61CC">
      <w:pPr>
        <w:spacing w:after="0"/>
        <w:jc w:val="center"/>
        <w:rPr>
          <w:rFonts w:ascii="Tahoma" w:hAnsi="Tahoma" w:cs="Tahoma"/>
          <w:color w:val="002060"/>
          <w:sz w:val="16"/>
          <w:szCs w:val="16"/>
        </w:rPr>
      </w:pPr>
    </w:p>
    <w:p w:rsidR="007E61CC" w:rsidRPr="00A86028" w:rsidRDefault="007E61CC" w:rsidP="007E61CC">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7E61CC" w:rsidRPr="00A86028" w:rsidRDefault="007E61CC" w:rsidP="007E61CC">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7E61CC" w:rsidRPr="00D367CC" w:rsidRDefault="007E61CC" w:rsidP="007E61CC">
      <w:pPr>
        <w:spacing w:after="0"/>
        <w:jc w:val="center"/>
        <w:rPr>
          <w:rFonts w:ascii="Tahoma" w:hAnsi="Tahoma" w:cs="Tahoma"/>
          <w:b/>
          <w:bCs/>
          <w:color w:val="002060"/>
          <w:sz w:val="16"/>
          <w:szCs w:val="16"/>
          <w:u w:val="single"/>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u w:val="single"/>
        </w:rPr>
        <w:endnoteReference w:id="1"/>
      </w:r>
      <w:r w:rsidRPr="00A86028">
        <w:rPr>
          <w:rFonts w:ascii="Tahoma" w:hAnsi="Tahoma" w:cs="Tahoma"/>
          <w:b/>
          <w:bCs/>
          <w:color w:val="002060"/>
          <w:sz w:val="16"/>
          <w:szCs w:val="16"/>
          <w:u w:val="single"/>
        </w:rPr>
        <w:t xml:space="preserve">  και τη διαδικασία ανάθεσης</w:t>
      </w:r>
    </w:p>
    <w:p w:rsidR="007E61CC" w:rsidRPr="00D367CC" w:rsidRDefault="007E61CC" w:rsidP="007E61CC">
      <w:pPr>
        <w:spacing w:after="0"/>
        <w:jc w:val="center"/>
        <w:rPr>
          <w:rFonts w:ascii="Tahoma" w:hAnsi="Tahoma" w:cs="Tahoma"/>
          <w:color w:val="002060"/>
          <w:sz w:val="16"/>
          <w:szCs w:val="16"/>
        </w:rPr>
      </w:pPr>
    </w:p>
    <w:p w:rsidR="007E61CC" w:rsidRPr="00A86028" w:rsidRDefault="007E61CC" w:rsidP="007E61CC">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7E61CC" w:rsidRPr="00A86028" w:rsidTr="009460A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Ταχυδρομική διεύθυνση / Πόλη / </w:t>
            </w:r>
            <w:proofErr w:type="spellStart"/>
            <w:r w:rsidRPr="00A86028">
              <w:rPr>
                <w:rFonts w:ascii="Tahoma" w:hAnsi="Tahoma" w:cs="Tahoma"/>
                <w:color w:val="002060"/>
                <w:sz w:val="16"/>
                <w:szCs w:val="16"/>
              </w:rPr>
              <w:t>Ταχ</w:t>
            </w:r>
            <w:proofErr w:type="spellEnd"/>
            <w:r w:rsidRPr="00A86028">
              <w:rPr>
                <w:rFonts w:ascii="Tahoma" w:hAnsi="Tahoma" w:cs="Tahoma"/>
                <w:color w:val="002060"/>
                <w:sz w:val="16"/>
                <w:szCs w:val="16"/>
              </w:rPr>
              <w:t>. Κωδικός: [ΣΙΣΜΑΝΟΓΛΟΥ 45 ΚΟΜΟΤΗΝΗ 69100]</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proofErr w:type="spellStart"/>
            <w:r>
              <w:rPr>
                <w:rFonts w:ascii="Tahoma" w:hAnsi="Tahoma" w:cs="Tahoma"/>
                <w:color w:val="002060"/>
                <w:sz w:val="16"/>
                <w:szCs w:val="16"/>
              </w:rPr>
              <w:t>Μερέτη</w:t>
            </w:r>
            <w:proofErr w:type="spellEnd"/>
            <w:r>
              <w:rPr>
                <w:rFonts w:ascii="Tahoma" w:hAnsi="Tahoma" w:cs="Tahoma"/>
                <w:color w:val="002060"/>
                <w:sz w:val="16"/>
                <w:szCs w:val="16"/>
              </w:rPr>
              <w:t xml:space="preserve"> Ευαγγελία</w:t>
            </w: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Τηλέφωνο: [2531351551, 51531]</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tc>
      </w:tr>
      <w:tr w:rsidR="007E61CC" w:rsidRPr="00A86028" w:rsidTr="009460A5">
        <w:tc>
          <w:tcPr>
            <w:tcW w:w="8965" w:type="dxa"/>
            <w:tcBorders>
              <w:left w:val="single" w:sz="1" w:space="0" w:color="000000"/>
              <w:bottom w:val="single" w:sz="1" w:space="0" w:color="000000"/>
              <w:right w:val="single" w:sz="1" w:space="0" w:color="000000"/>
            </w:tcBorders>
            <w:shd w:val="clear" w:color="auto" w:fill="B2B2B2"/>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7E61CC" w:rsidRPr="009D689F"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9D689F">
              <w:rPr>
                <w:rFonts w:ascii="Tahoma" w:hAnsi="Tahoma" w:cs="Tahoma"/>
                <w:b/>
                <w:color w:val="002060"/>
                <w:sz w:val="18"/>
                <w:szCs w:val="18"/>
              </w:rPr>
              <w:t xml:space="preserve"> ΠΡΟΜΗΘΕΙΑ </w:t>
            </w:r>
            <w:r>
              <w:rPr>
                <w:rFonts w:ascii="Tahoma" w:hAnsi="Tahoma" w:cs="Tahoma"/>
                <w:b/>
                <w:color w:val="002060"/>
                <w:sz w:val="16"/>
                <w:szCs w:val="16"/>
              </w:rPr>
              <w:t>ΠΛΑΣΤΙΚΩΝ ΠΡΟΪΟΝΤΩΝ</w:t>
            </w:r>
            <w:r w:rsidRPr="009D689F">
              <w:rPr>
                <w:rFonts w:ascii="Tahoma" w:hAnsi="Tahoma" w:cs="Tahoma"/>
                <w:bCs/>
                <w:color w:val="002060"/>
                <w:sz w:val="16"/>
                <w:szCs w:val="16"/>
              </w:rPr>
              <w:t xml:space="preserve"> CPV  [</w:t>
            </w:r>
            <w:r>
              <w:rPr>
                <w:rFonts w:ascii="Tahoma" w:eastAsia="Calibri" w:hAnsi="Tahoma" w:cs="Tahoma"/>
                <w:color w:val="002060"/>
                <w:sz w:val="16"/>
                <w:szCs w:val="16"/>
              </w:rPr>
              <w:t>19521000-4</w:t>
            </w:r>
            <w:r w:rsidRPr="009D689F">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 xml:space="preserve">ΚΗΜΔΗΣ: </w:t>
            </w:r>
            <w:r w:rsidRPr="00AF1308">
              <w:rPr>
                <w:rFonts w:ascii="Tahoma" w:hAnsi="Tahoma" w:cs="Tahoma"/>
                <w:b/>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7E61CC" w:rsidRPr="00A86028" w:rsidRDefault="007E61CC" w:rsidP="009460A5">
            <w:pPr>
              <w:spacing w:after="0"/>
              <w:rPr>
                <w:rFonts w:ascii="Tahoma" w:hAnsi="Tahoma" w:cs="Tahoma"/>
                <w:color w:val="002060"/>
                <w:sz w:val="16"/>
                <w:szCs w:val="16"/>
              </w:rPr>
            </w:pPr>
            <w:r w:rsidRPr="007526DE">
              <w:rPr>
                <w:rFonts w:ascii="Tahoma" w:hAnsi="Tahoma" w:cs="Tahoma"/>
                <w:color w:val="002060"/>
                <w:sz w:val="16"/>
                <w:szCs w:val="16"/>
              </w:rPr>
              <w:t>- Αριθμός αναφοράς που αποδίδεται στον φάκελο από την αναθέτουσα αρχή (</w:t>
            </w:r>
            <w:r w:rsidRPr="007526DE">
              <w:rPr>
                <w:rFonts w:ascii="Tahoma" w:hAnsi="Tahoma" w:cs="Tahoma"/>
                <w:i/>
                <w:color w:val="002060"/>
                <w:sz w:val="16"/>
                <w:szCs w:val="16"/>
              </w:rPr>
              <w:t>εάν υπάρχει</w:t>
            </w:r>
            <w:r w:rsidRPr="007526DE">
              <w:rPr>
                <w:rFonts w:ascii="Tahoma" w:hAnsi="Tahoma" w:cs="Tahoma"/>
                <w:color w:val="002060"/>
                <w:sz w:val="16"/>
                <w:szCs w:val="16"/>
              </w:rPr>
              <w:t xml:space="preserve">): </w:t>
            </w:r>
            <w:r w:rsidRPr="007526DE">
              <w:rPr>
                <w:rFonts w:ascii="Tahoma" w:hAnsi="Tahoma" w:cs="Tahoma"/>
                <w:b/>
                <w:color w:val="002060"/>
                <w:sz w:val="16"/>
                <w:szCs w:val="16"/>
              </w:rPr>
              <w:t>[</w:t>
            </w:r>
            <w:r w:rsidRPr="00AF1308">
              <w:rPr>
                <w:rFonts w:ascii="Tahoma" w:hAnsi="Tahoma" w:cs="Tahoma"/>
                <w:b/>
                <w:color w:val="002060"/>
                <w:sz w:val="16"/>
                <w:szCs w:val="16"/>
              </w:rPr>
              <w:t>15</w:t>
            </w:r>
            <w:r w:rsidRPr="007526DE">
              <w:rPr>
                <w:rFonts w:ascii="Tahoma" w:hAnsi="Tahoma" w:cs="Tahoma"/>
                <w:b/>
                <w:color w:val="002060"/>
                <w:sz w:val="16"/>
                <w:szCs w:val="16"/>
              </w:rPr>
              <w:t>-2019</w:t>
            </w:r>
            <w:r w:rsidRPr="007526DE">
              <w:rPr>
                <w:rFonts w:ascii="Tahoma" w:hAnsi="Tahoma" w:cs="Tahoma"/>
                <w:color w:val="002060"/>
                <w:sz w:val="16"/>
                <w:szCs w:val="16"/>
              </w:rPr>
              <w:t>]</w:t>
            </w:r>
          </w:p>
        </w:tc>
      </w:tr>
    </w:tbl>
    <w:p w:rsidR="007E61CC" w:rsidRPr="00A86028" w:rsidRDefault="007E61CC" w:rsidP="007E61CC">
      <w:pPr>
        <w:rPr>
          <w:rFonts w:ascii="Tahoma" w:hAnsi="Tahoma" w:cs="Tahoma"/>
          <w:color w:val="002060"/>
          <w:sz w:val="16"/>
          <w:szCs w:val="16"/>
        </w:rPr>
      </w:pPr>
    </w:p>
    <w:p w:rsidR="007E61CC" w:rsidRPr="00A86028" w:rsidRDefault="007E61CC" w:rsidP="007E61CC">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7E61CC" w:rsidRPr="00A86028" w:rsidRDefault="007E61CC" w:rsidP="007E61CC">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7E61CC" w:rsidRPr="00A86028" w:rsidRDefault="007E61CC" w:rsidP="007E61CC">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7E61CC">
        <w:trPr>
          <w:trHeight w:val="1251"/>
        </w:trPr>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3"/>
                <w:rFonts w:ascii="Tahoma" w:hAnsi="Tahoma" w:cs="Tahoma"/>
                <w:color w:val="002060"/>
                <w:sz w:val="16"/>
                <w:szCs w:val="16"/>
                <w:vertAlign w:val="superscript"/>
              </w:rPr>
              <w:endnoteReference w:id="2"/>
            </w:r>
            <w:r w:rsidRPr="00A86028">
              <w:rPr>
                <w:rStyle w:val="a3"/>
                <w:rFonts w:ascii="Tahoma" w:hAnsi="Tahoma" w:cs="Tahoma"/>
                <w:color w:val="002060"/>
                <w:sz w:val="16"/>
                <w:szCs w:val="16"/>
              </w:rPr>
              <w:t xml:space="preserve"> </w:t>
            </w: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Τηλέφωνο:</w:t>
            </w:r>
          </w:p>
          <w:p w:rsidR="007E61CC" w:rsidRPr="00A86028" w:rsidRDefault="007E61CC" w:rsidP="009460A5">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3"/>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tc>
      </w:tr>
      <w:tr w:rsidR="007E61CC" w:rsidRPr="00A86028" w:rsidTr="009460A5">
        <w:tc>
          <w:tcPr>
            <w:tcW w:w="4479" w:type="dxa"/>
            <w:tcBorders>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7E61CC" w:rsidRPr="00A86028" w:rsidTr="007E61CC">
        <w:trPr>
          <w:trHeight w:val="7120"/>
        </w:trPr>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3"/>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όχι:</w:t>
            </w:r>
          </w:p>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w:t>
            </w:r>
          </w:p>
        </w:tc>
      </w:tr>
      <w:tr w:rsidR="007E61CC" w:rsidRPr="00A86028" w:rsidTr="009460A5">
        <w:tc>
          <w:tcPr>
            <w:tcW w:w="4479" w:type="dxa"/>
            <w:tcBorders>
              <w:left w:val="single" w:sz="4" w:space="0" w:color="000000"/>
              <w:bottom w:val="single" w:sz="4" w:space="0" w:color="000000"/>
            </w:tcBorders>
            <w:shd w:val="clear" w:color="auto" w:fill="auto"/>
          </w:tcPr>
          <w:p w:rsidR="007E61CC" w:rsidRPr="00A86028" w:rsidRDefault="007E61CC" w:rsidP="009460A5">
            <w:pPr>
              <w:spacing w:before="120" w:after="0"/>
              <w:rPr>
                <w:rFonts w:ascii="Tahoma" w:hAnsi="Tahoma" w:cs="Tahoma"/>
                <w:color w:val="002060"/>
                <w:sz w:val="16"/>
                <w:szCs w:val="16"/>
              </w:rPr>
            </w:pPr>
            <w:r w:rsidRPr="00A86028">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3"/>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7E61CC" w:rsidRPr="00A86028" w:rsidTr="009460A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lastRenderedPageBreak/>
              <w:t>β) Προσδιορίστε τους άλλους οικονομικούς φορείς που συμμετέχουν από κοινού στη διαδικασία σύναψης δημόσιας σύμβασης: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β)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 [……]</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w:t>
            </w:r>
          </w:p>
        </w:tc>
      </w:tr>
    </w:tbl>
    <w:p w:rsidR="007E61CC" w:rsidRPr="00A86028" w:rsidRDefault="007E61CC" w:rsidP="007E61CC">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7E61CC" w:rsidRPr="00A86028" w:rsidRDefault="007E61CC" w:rsidP="007E61CC">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bl>
    <w:p w:rsidR="007E61CC" w:rsidRPr="00A86028" w:rsidRDefault="007E61CC" w:rsidP="007E61CC">
      <w:pPr>
        <w:pStyle w:val="SectionTitle"/>
        <w:ind w:left="850" w:firstLine="0"/>
        <w:rPr>
          <w:rFonts w:ascii="Tahoma" w:hAnsi="Tahoma" w:cs="Tahoma"/>
          <w:color w:val="002060"/>
          <w:sz w:val="16"/>
          <w:szCs w:val="16"/>
        </w:rPr>
      </w:pPr>
    </w:p>
    <w:p w:rsidR="007E61CC" w:rsidRPr="00A86028" w:rsidRDefault="007E61CC" w:rsidP="007E61CC">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7E61CC" w:rsidRPr="00A86028" w:rsidTr="009460A5">
        <w:trPr>
          <w:trHeight w:val="343"/>
        </w:trPr>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7E61CC" w:rsidRPr="00A86028" w:rsidRDefault="007E61CC" w:rsidP="007E61CC">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7E61CC" w:rsidRPr="00A86028" w:rsidRDefault="007E61CC" w:rsidP="007E61CC">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61CC" w:rsidRPr="00A86028" w:rsidRDefault="007E61CC" w:rsidP="007E61CC">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E61CC" w:rsidRPr="00A86028" w:rsidRDefault="007E61CC" w:rsidP="007E61CC">
      <w:pPr>
        <w:jc w:val="center"/>
        <w:rPr>
          <w:rFonts w:ascii="Tahoma" w:hAnsi="Tahoma" w:cs="Tahoma"/>
          <w:color w:val="002060"/>
          <w:sz w:val="16"/>
          <w:szCs w:val="16"/>
        </w:rPr>
      </w:pPr>
    </w:p>
    <w:p w:rsidR="007E61CC" w:rsidRPr="00A86028" w:rsidRDefault="007E61CC" w:rsidP="007E61CC">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7E61CC" w:rsidRPr="00A86028" w:rsidRDefault="007E61CC" w:rsidP="007E61CC">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[]Ναι []Όχι</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bl>
    <w:p w:rsidR="007E61CC" w:rsidRPr="00A86028" w:rsidRDefault="007E61CC" w:rsidP="007E61C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61CC" w:rsidRPr="00A86028" w:rsidRDefault="007E61CC" w:rsidP="007E61CC">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7E61CC" w:rsidRPr="00A86028" w:rsidRDefault="007E61CC" w:rsidP="007E61CC">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rPr>
        <w:endnoteReference w:id="7"/>
      </w:r>
    </w:p>
    <w:p w:rsidR="007E61CC" w:rsidRPr="00A86028" w:rsidRDefault="007E61CC" w:rsidP="007E61CC">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7E61CC" w:rsidRPr="00A86028" w:rsidRDefault="007E61CC" w:rsidP="007E61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3"/>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7E61CC" w:rsidRPr="00A86028" w:rsidRDefault="007E61CC" w:rsidP="007E61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rPr>
        <w:endnoteReference w:id="9"/>
      </w:r>
      <w:r w:rsidRPr="00A86028">
        <w:rPr>
          <w:rFonts w:ascii="Tahoma" w:hAnsi="Tahoma" w:cs="Tahoma"/>
          <w:color w:val="002060"/>
          <w:sz w:val="16"/>
          <w:szCs w:val="16"/>
          <w:vertAlign w:val="superscript"/>
        </w:rPr>
        <w:t>,</w:t>
      </w:r>
      <w:r w:rsidRPr="00A86028">
        <w:rPr>
          <w:rStyle w:val="a3"/>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7E61CC" w:rsidRPr="00A86028" w:rsidRDefault="007E61CC" w:rsidP="007E61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3"/>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7E61CC" w:rsidRPr="00A86028" w:rsidRDefault="007E61CC" w:rsidP="007E61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3"/>
          <w:rFonts w:ascii="Tahoma" w:hAnsi="Tahoma" w:cs="Tahoma"/>
          <w:color w:val="002060"/>
          <w:sz w:val="16"/>
          <w:szCs w:val="16"/>
          <w:vertAlign w:val="superscript"/>
        </w:rPr>
        <w:endnoteReference w:id="12"/>
      </w:r>
      <w:r w:rsidRPr="00A86028">
        <w:rPr>
          <w:rStyle w:val="a3"/>
          <w:rFonts w:ascii="Tahoma" w:hAnsi="Tahoma" w:cs="Tahoma"/>
          <w:color w:val="002060"/>
          <w:sz w:val="16"/>
          <w:szCs w:val="16"/>
        </w:rPr>
        <w:t>·</w:t>
      </w:r>
    </w:p>
    <w:p w:rsidR="007E61CC" w:rsidRPr="00A86028" w:rsidRDefault="007E61CC" w:rsidP="007E61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3"/>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7E61CC" w:rsidRPr="00A86028" w:rsidRDefault="007E61CC" w:rsidP="007E61C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3"/>
          <w:rFonts w:ascii="Tahoma" w:hAnsi="Tahoma" w:cs="Tahoma"/>
          <w:b/>
          <w:color w:val="002060"/>
          <w:sz w:val="16"/>
          <w:szCs w:val="16"/>
        </w:rPr>
        <w:t>παιδική εργασία και άλλες μορφές εμπορίας ανθρώπων</w:t>
      </w:r>
      <w:r w:rsidRPr="00A86028">
        <w:rPr>
          <w:rStyle w:val="a3"/>
          <w:rFonts w:ascii="Tahoma" w:hAnsi="Tahoma" w:cs="Tahoma"/>
          <w:color w:val="002060"/>
          <w:sz w:val="16"/>
          <w:szCs w:val="16"/>
          <w:vertAlign w:val="superscript"/>
        </w:rPr>
        <w:endnoteReference w:id="14"/>
      </w:r>
      <w:r w:rsidRPr="00A86028">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7E61CC" w:rsidRPr="00A86028" w:rsidTr="009460A5">
        <w:trPr>
          <w:trHeight w:val="855"/>
        </w:trPr>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7E61CC" w:rsidRPr="00A86028" w:rsidTr="009460A5">
        <w:tc>
          <w:tcPr>
            <w:tcW w:w="4479" w:type="dxa"/>
            <w:tcBorders>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w:t>
            </w: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61CC" w:rsidRPr="00A86028" w:rsidRDefault="007E61CC" w:rsidP="009460A5">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6"/>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3"/>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λόγος(-οι):[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β)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8"/>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3"/>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bl>
    <w:p w:rsidR="007E61CC" w:rsidRPr="00A86028" w:rsidRDefault="007E61CC" w:rsidP="007E61CC">
      <w:pPr>
        <w:pStyle w:val="SectionTitle"/>
        <w:rPr>
          <w:rFonts w:ascii="Tahoma" w:hAnsi="Tahoma" w:cs="Tahoma"/>
          <w:color w:val="002060"/>
          <w:sz w:val="16"/>
          <w:szCs w:val="16"/>
        </w:rPr>
      </w:pPr>
    </w:p>
    <w:p w:rsidR="007E61CC" w:rsidRPr="00A86028" w:rsidRDefault="007E61CC" w:rsidP="007E61CC">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7E61CC" w:rsidRPr="00A86028" w:rsidTr="009460A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7E61CC" w:rsidRPr="00A86028" w:rsidTr="009460A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7E61CC" w:rsidRPr="00A86028" w:rsidRDefault="007E61CC" w:rsidP="009460A5">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7E61CC" w:rsidRPr="00A86028" w:rsidRDefault="007E61CC" w:rsidP="009460A5">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rPr>
              <w:endnoteReference w:id="22"/>
            </w:r>
          </w:p>
        </w:tc>
        <w:tc>
          <w:tcPr>
            <w:tcW w:w="2247"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7E61CC" w:rsidRPr="00A86028" w:rsidRDefault="007E61CC" w:rsidP="009460A5">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7E61CC" w:rsidRPr="00A86028" w:rsidTr="009460A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β)[……]</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γ.2)[……]·</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α)[……]·</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β)[……]</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γ.2)[……]·</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3"/>
                <w:rFonts w:ascii="Tahoma" w:hAnsi="Tahoma" w:cs="Tahoma"/>
                <w:i/>
                <w:color w:val="002060"/>
                <w:sz w:val="16"/>
                <w:szCs w:val="16"/>
              </w:rPr>
              <w:t xml:space="preserve"> </w:t>
            </w:r>
            <w:r w:rsidRPr="00A86028">
              <w:rPr>
                <w:rStyle w:val="a3"/>
                <w:rFonts w:ascii="Tahoma" w:hAnsi="Tahoma" w:cs="Tahoma"/>
                <w:color w:val="002060"/>
                <w:sz w:val="16"/>
                <w:szCs w:val="16"/>
                <w:vertAlign w:val="superscript"/>
              </w:rPr>
              <w:endnoteReference w:id="23"/>
            </w: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w:t>
            </w:r>
          </w:p>
        </w:tc>
      </w:tr>
    </w:tbl>
    <w:p w:rsidR="007E61CC" w:rsidRPr="00A86028" w:rsidRDefault="007E61CC" w:rsidP="007E61CC">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vMerge w:val="restart"/>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7E61CC" w:rsidRPr="00A86028" w:rsidTr="009460A5">
        <w:trPr>
          <w:trHeight w:val="405"/>
        </w:trPr>
        <w:tc>
          <w:tcPr>
            <w:tcW w:w="4479" w:type="dxa"/>
            <w:vMerge/>
            <w:tcBorders>
              <w:top w:val="single" w:sz="4" w:space="0" w:color="000000"/>
              <w:left w:val="single" w:sz="4" w:space="0" w:color="000000"/>
              <w:bottom w:val="single" w:sz="4" w:space="0" w:color="000000"/>
            </w:tcBorders>
            <w:shd w:val="clear" w:color="auto" w:fill="auto"/>
          </w:tcPr>
          <w:p w:rsidR="007E61CC" w:rsidRPr="00A86028" w:rsidRDefault="007E61CC" w:rsidP="009460A5">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napToGrid w:val="0"/>
              <w:spacing w:after="0"/>
              <w:rPr>
                <w:rFonts w:ascii="Tahoma" w:hAnsi="Tahoma" w:cs="Tahoma"/>
                <w:b/>
                <w:color w:val="002060"/>
                <w:sz w:val="16"/>
                <w:szCs w:val="16"/>
              </w:rPr>
            </w:pPr>
          </w:p>
          <w:p w:rsidR="007E61CC" w:rsidRPr="00A86028" w:rsidRDefault="007E61CC" w:rsidP="009460A5">
            <w:pPr>
              <w:spacing w:after="0"/>
              <w:rPr>
                <w:rFonts w:ascii="Tahoma" w:hAnsi="Tahoma" w:cs="Tahoma"/>
                <w:b/>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w:t>
            </w:r>
          </w:p>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7E61CC" w:rsidRPr="00A86028" w:rsidRDefault="007E61CC" w:rsidP="007E61CC">
      <w:pPr>
        <w:pStyle w:val="SectionTitle"/>
        <w:ind w:firstLine="0"/>
        <w:jc w:val="left"/>
        <w:rPr>
          <w:rFonts w:ascii="Tahoma" w:hAnsi="Tahoma" w:cs="Tahoma"/>
          <w:color w:val="002060"/>
          <w:sz w:val="16"/>
          <w:szCs w:val="16"/>
        </w:rPr>
      </w:pPr>
    </w:p>
    <w:p w:rsidR="007E61CC" w:rsidRPr="00A86028" w:rsidRDefault="007E61CC" w:rsidP="007E61CC">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7E61CC" w:rsidRPr="00A86028" w:rsidRDefault="007E61CC" w:rsidP="007E61CC">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7E61CC" w:rsidRPr="00A86028" w:rsidRDefault="007E61CC" w:rsidP="007E61CC">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rPr>
              <w:endnoteReference w:id="25"/>
            </w:r>
            <w:r w:rsidRPr="00A86028">
              <w:rPr>
                <w:rFonts w:ascii="Tahoma" w:hAnsi="Tahoma" w:cs="Tahoma"/>
                <w:color w:val="002060"/>
                <w:sz w:val="16"/>
                <w:szCs w:val="16"/>
              </w:rPr>
              <w:t>; του:</w:t>
            </w: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i/>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7E61CC" w:rsidRPr="00A86028" w:rsidRDefault="007E61CC" w:rsidP="009460A5">
            <w:pPr>
              <w:spacing w:after="0"/>
              <w:rPr>
                <w:rFonts w:ascii="Tahoma" w:hAnsi="Tahoma" w:cs="Tahoma"/>
                <w:color w:val="002060"/>
                <w:sz w:val="16"/>
                <w:szCs w:val="16"/>
              </w:rPr>
            </w:pPr>
            <w:r w:rsidRPr="00A86028">
              <w:rPr>
                <w:rFonts w:ascii="Tahoma" w:hAnsi="Tahoma" w:cs="Tahoma"/>
                <w:i/>
                <w:color w:val="002060"/>
                <w:sz w:val="16"/>
                <w:szCs w:val="16"/>
              </w:rPr>
              <w:t>[……][……][……]</w:t>
            </w:r>
          </w:p>
        </w:tc>
      </w:tr>
    </w:tbl>
    <w:p w:rsidR="007E61CC" w:rsidRPr="00A86028" w:rsidRDefault="007E61CC" w:rsidP="007E61CC">
      <w:pPr>
        <w:pStyle w:val="SectionTitle"/>
        <w:ind w:firstLine="0"/>
        <w:jc w:val="both"/>
        <w:rPr>
          <w:rFonts w:ascii="Tahoma" w:hAnsi="Tahoma" w:cs="Tahoma"/>
          <w:color w:val="002060"/>
          <w:sz w:val="16"/>
          <w:szCs w:val="16"/>
          <w:lang w:val="en-US"/>
        </w:rPr>
      </w:pPr>
    </w:p>
    <w:p w:rsidR="007E61CC" w:rsidRPr="00A86028" w:rsidRDefault="007E61CC" w:rsidP="007E61CC">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7E61CC" w:rsidRPr="00A86028" w:rsidRDefault="007E61CC" w:rsidP="007E61CC">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3"/>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w:t>
            </w:r>
          </w:p>
        </w:tc>
      </w:tr>
      <w:tr w:rsidR="007E61CC" w:rsidRPr="00A86028" w:rsidTr="009460A5">
        <w:tc>
          <w:tcPr>
            <w:tcW w:w="4479" w:type="dxa"/>
            <w:tcBorders>
              <w:top w:val="single" w:sz="4" w:space="0" w:color="000000"/>
              <w:left w:val="single" w:sz="4" w:space="0" w:color="000000"/>
              <w:bottom w:val="single" w:sz="4" w:space="0" w:color="000000"/>
            </w:tcBorders>
            <w:shd w:val="clear" w:color="auto" w:fill="auto"/>
          </w:tcPr>
          <w:p w:rsidR="007E61CC" w:rsidRPr="00DB7B63" w:rsidRDefault="007E61CC" w:rsidP="009460A5">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7E61CC" w:rsidRPr="00A86028" w:rsidRDefault="007E61CC" w:rsidP="009460A5">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 Ναι [] Όχι</w:t>
            </w: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p>
          <w:p w:rsidR="007E61CC" w:rsidRPr="00A86028" w:rsidRDefault="007E61CC" w:rsidP="009460A5">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7E61CC" w:rsidRPr="00A86028" w:rsidRDefault="007E61CC" w:rsidP="007E61CC">
      <w:pPr>
        <w:pStyle w:val="SectionTitle"/>
        <w:ind w:firstLine="0"/>
        <w:rPr>
          <w:rFonts w:ascii="Tahoma" w:hAnsi="Tahoma" w:cs="Tahoma"/>
          <w:color w:val="002060"/>
          <w:sz w:val="16"/>
          <w:szCs w:val="16"/>
        </w:rPr>
      </w:pPr>
    </w:p>
    <w:p w:rsidR="007E61CC" w:rsidRPr="00A86028" w:rsidRDefault="007E61CC" w:rsidP="007E61CC">
      <w:pPr>
        <w:jc w:val="center"/>
        <w:rPr>
          <w:rFonts w:ascii="Tahoma" w:hAnsi="Tahoma" w:cs="Tahoma"/>
          <w:b/>
          <w:bCs/>
          <w:color w:val="002060"/>
          <w:sz w:val="16"/>
          <w:szCs w:val="16"/>
        </w:rPr>
      </w:pPr>
    </w:p>
    <w:p w:rsidR="007E61CC" w:rsidRPr="00A86028" w:rsidRDefault="007E61CC" w:rsidP="007E61CC">
      <w:pPr>
        <w:pStyle w:val="ChapterTitle"/>
        <w:rPr>
          <w:rFonts w:ascii="Tahoma" w:hAnsi="Tahoma" w:cs="Tahoma"/>
          <w:color w:val="002060"/>
          <w:sz w:val="16"/>
          <w:szCs w:val="16"/>
        </w:rPr>
      </w:pPr>
    </w:p>
    <w:p w:rsidR="007E61CC" w:rsidRPr="00A86028" w:rsidRDefault="007E61CC" w:rsidP="007E61CC">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7E61CC" w:rsidRPr="00A86028" w:rsidRDefault="007E61CC" w:rsidP="007E61CC">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E61CC" w:rsidRPr="00A86028" w:rsidRDefault="007E61CC" w:rsidP="007E61CC">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rPr>
        <w:endnoteReference w:id="27"/>
      </w:r>
      <w:r w:rsidRPr="00A86028">
        <w:rPr>
          <w:rFonts w:ascii="Tahoma" w:hAnsi="Tahoma" w:cs="Tahoma"/>
          <w:i/>
          <w:color w:val="002060"/>
          <w:sz w:val="16"/>
          <w:szCs w:val="16"/>
        </w:rPr>
        <w:t>, εκτός εάν :</w:t>
      </w:r>
    </w:p>
    <w:p w:rsidR="007E61CC" w:rsidRPr="00A86028" w:rsidRDefault="007E61CC" w:rsidP="007E61CC">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3"/>
          <w:rFonts w:ascii="Tahoma" w:hAnsi="Tahoma" w:cs="Tahoma"/>
          <w:color w:val="002060"/>
          <w:sz w:val="16"/>
          <w:szCs w:val="16"/>
          <w:vertAlign w:val="superscript"/>
        </w:rPr>
        <w:endnoteReference w:id="28"/>
      </w:r>
      <w:r w:rsidRPr="00A86028">
        <w:rPr>
          <w:rStyle w:val="a3"/>
          <w:rFonts w:ascii="Tahoma" w:hAnsi="Tahoma" w:cs="Tahoma"/>
          <w:i/>
          <w:color w:val="002060"/>
          <w:sz w:val="16"/>
          <w:szCs w:val="16"/>
        </w:rPr>
        <w:t>.</w:t>
      </w:r>
    </w:p>
    <w:p w:rsidR="007E61CC" w:rsidRPr="00A86028" w:rsidRDefault="007E61CC" w:rsidP="007E61CC">
      <w:pPr>
        <w:rPr>
          <w:rFonts w:ascii="Tahoma" w:hAnsi="Tahoma" w:cs="Tahoma"/>
          <w:color w:val="002060"/>
          <w:sz w:val="16"/>
          <w:szCs w:val="16"/>
        </w:rPr>
      </w:pPr>
      <w:r w:rsidRPr="00A86028">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7E61CC" w:rsidRPr="00A86028" w:rsidRDefault="007E61CC" w:rsidP="007E61CC">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7E61CC" w:rsidRPr="00A86028" w:rsidRDefault="007E61CC" w:rsidP="007E61CC">
      <w:pPr>
        <w:rPr>
          <w:rFonts w:ascii="Tahoma" w:hAnsi="Tahoma" w:cs="Tahoma"/>
          <w:i/>
          <w:color w:val="002060"/>
          <w:sz w:val="16"/>
          <w:szCs w:val="16"/>
        </w:rPr>
      </w:pPr>
    </w:p>
    <w:p w:rsidR="007E61CC" w:rsidRPr="00A86028" w:rsidRDefault="007E61CC" w:rsidP="007E61CC">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Default="007E61CC" w:rsidP="007E61CC">
      <w:pPr>
        <w:spacing w:after="0"/>
        <w:jc w:val="center"/>
        <w:rPr>
          <w:rFonts w:ascii="Tahoma" w:hAnsi="Tahoma" w:cs="Tahoma"/>
          <w:b/>
          <w:color w:val="002060"/>
          <w:sz w:val="16"/>
          <w:szCs w:val="16"/>
        </w:rPr>
      </w:pPr>
    </w:p>
    <w:p w:rsidR="007E61CC" w:rsidRPr="009D689F" w:rsidRDefault="007E61CC" w:rsidP="007E61CC">
      <w:pPr>
        <w:spacing w:after="0"/>
        <w:jc w:val="center"/>
        <w:rPr>
          <w:rFonts w:ascii="Tahoma" w:hAnsi="Tahoma" w:cs="Tahoma"/>
          <w:b/>
          <w:color w:val="002060"/>
          <w:sz w:val="16"/>
          <w:szCs w:val="16"/>
        </w:rPr>
      </w:pPr>
    </w:p>
    <w:p w:rsidR="007E61CC" w:rsidRPr="009D689F" w:rsidRDefault="007E61CC" w:rsidP="007E61CC">
      <w:pPr>
        <w:spacing w:after="0"/>
        <w:rPr>
          <w:rFonts w:ascii="Tahoma" w:hAnsi="Tahoma" w:cs="Tahoma"/>
          <w:b/>
          <w:color w:val="002060"/>
          <w:sz w:val="16"/>
          <w:szCs w:val="16"/>
        </w:rPr>
      </w:pPr>
    </w:p>
    <w:p w:rsidR="00E34F15" w:rsidRDefault="00E34F15"/>
    <w:sectPr w:rsidR="00E34F15" w:rsidSect="007E61CC">
      <w:pgSz w:w="11906" w:h="16838"/>
      <w:pgMar w:top="568"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1CC" w:rsidRDefault="007E61CC" w:rsidP="007E61CC">
      <w:pPr>
        <w:spacing w:after="0" w:line="240" w:lineRule="auto"/>
      </w:pPr>
      <w:r>
        <w:separator/>
      </w:r>
    </w:p>
  </w:endnote>
  <w:endnote w:type="continuationSeparator" w:id="0">
    <w:p w:rsidR="007E61CC" w:rsidRDefault="007E61CC" w:rsidP="007E61CC">
      <w:pPr>
        <w:spacing w:after="0" w:line="240" w:lineRule="auto"/>
      </w:pPr>
      <w:r>
        <w:continuationSeparator/>
      </w:r>
    </w:p>
  </w:endnote>
  <w:endnote w:id="1">
    <w:p w:rsidR="007E61CC" w:rsidRPr="008A6103" w:rsidRDefault="007E61CC" w:rsidP="007E61CC">
      <w:pPr>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br w:type="page"/>
      </w:r>
    </w:p>
    <w:p w:rsidR="007E61CC" w:rsidRPr="008A6103" w:rsidRDefault="007E61CC" w:rsidP="007E61CC">
      <w:pPr>
        <w:pageBreakBefore/>
        <w:rPr>
          <w:rFonts w:ascii="Tahoma" w:hAnsi="Tahoma" w:cs="Tahoma"/>
          <w:sz w:val="16"/>
          <w:szCs w:val="16"/>
        </w:rPr>
      </w:pPr>
    </w:p>
    <w:p w:rsidR="007E61CC" w:rsidRPr="008A6103" w:rsidRDefault="007E61CC" w:rsidP="007E61CC">
      <w:pPr>
        <w:pStyle w:val="a5"/>
        <w:pageBreakBefore/>
        <w:tabs>
          <w:tab w:val="left" w:pos="284"/>
        </w:tabs>
        <w:ind w:firstLine="0"/>
        <w:rPr>
          <w:rFonts w:ascii="Tahoma" w:hAnsi="Tahoma" w:cs="Tahoma"/>
          <w:sz w:val="16"/>
          <w:szCs w:val="16"/>
        </w:rPr>
      </w:pPr>
      <w:r w:rsidRPr="008A6103">
        <w:rPr>
          <w:rFonts w:ascii="Tahoma" w:hAnsi="Tahoma" w:cs="Tahoma"/>
          <w:sz w:val="16"/>
          <w:szCs w:val="16"/>
        </w:rPr>
        <w:tab/>
        <w:t>Σε περίπτωση που η αναθέτουσα αρχή /αναθέτων φορέας είναι περισσότερες (οι) της (του) μίας (ενός) θα αναφέρεται το σύνολο αυτών</w:t>
      </w:r>
    </w:p>
  </w:endnote>
  <w:endnote w:id="2">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Επαναλάβετε τα στοιχεία των αρμοδίων, όνομα και επώνυμο, όσες φορές χρειάζεται.</w:t>
      </w:r>
    </w:p>
  </w:endnote>
  <w:endnote w:id="3">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Βλέπε </w:t>
      </w:r>
      <w:r w:rsidRPr="008A6103">
        <w:rPr>
          <w:rStyle w:val="DeltaViewInsertion"/>
          <w:rFonts w:ascii="Tahoma" w:hAnsi="Tahoma" w:cs="Tahoma"/>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61CC" w:rsidRPr="008A6103" w:rsidRDefault="007E61CC" w:rsidP="007E61CC">
      <w:pPr>
        <w:pStyle w:val="a5"/>
        <w:tabs>
          <w:tab w:val="left" w:pos="284"/>
        </w:tabs>
        <w:ind w:firstLine="0"/>
        <w:rPr>
          <w:rFonts w:ascii="Tahoma" w:hAnsi="Tahoma" w:cs="Tahoma"/>
          <w:sz w:val="16"/>
          <w:szCs w:val="16"/>
        </w:rPr>
      </w:pPr>
      <w:r w:rsidRPr="008A6103">
        <w:rPr>
          <w:rStyle w:val="DeltaViewInsertion"/>
          <w:rFonts w:ascii="Tahoma" w:hAnsi="Tahoma" w:cs="Tahoma"/>
          <w:sz w:val="16"/>
          <w:szCs w:val="16"/>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61CC" w:rsidRPr="008A6103" w:rsidRDefault="007E61CC" w:rsidP="007E61CC">
      <w:pPr>
        <w:pStyle w:val="a5"/>
        <w:tabs>
          <w:tab w:val="left" w:pos="284"/>
        </w:tabs>
        <w:ind w:firstLine="0"/>
        <w:rPr>
          <w:rFonts w:ascii="Tahoma" w:hAnsi="Tahoma" w:cs="Tahoma"/>
          <w:sz w:val="16"/>
          <w:szCs w:val="16"/>
        </w:rPr>
      </w:pPr>
      <w:r w:rsidRPr="008A6103">
        <w:rPr>
          <w:rStyle w:val="DeltaViewInsertion"/>
          <w:rFonts w:ascii="Tahoma" w:hAnsi="Tahoma" w:cs="Tahoma"/>
          <w:sz w:val="16"/>
          <w:szCs w:val="16"/>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61CC" w:rsidRPr="008A6103" w:rsidRDefault="007E61CC" w:rsidP="007E61CC">
      <w:pPr>
        <w:pStyle w:val="a5"/>
        <w:tabs>
          <w:tab w:val="left" w:pos="284"/>
        </w:tabs>
        <w:ind w:firstLine="0"/>
        <w:rPr>
          <w:rFonts w:ascii="Tahoma" w:hAnsi="Tahoma" w:cs="Tahoma"/>
          <w:sz w:val="16"/>
          <w:szCs w:val="16"/>
        </w:rPr>
      </w:pPr>
      <w:r w:rsidRPr="008A6103">
        <w:rPr>
          <w:rStyle w:val="DeltaViewInsertion"/>
          <w:rFonts w:ascii="Tahoma" w:hAnsi="Tahoma" w:cs="Tahoma"/>
          <w:sz w:val="16"/>
          <w:szCs w:val="16"/>
        </w:rPr>
        <w:tab/>
        <w:t xml:space="preserve">Μεσαίες επιχειρήσεις: επιχειρήσεις που δεν είναι ούτε πολύ μικρές ούτε μικρές και </w:t>
      </w:r>
      <w:r w:rsidRPr="008A6103">
        <w:rPr>
          <w:rFonts w:ascii="Tahoma" w:hAnsi="Tahoma" w:cs="Tahoma"/>
          <w:sz w:val="16"/>
          <w:szCs w:val="16"/>
        </w:rPr>
        <w:t xml:space="preserve">οι οποίες </w:t>
      </w:r>
      <w:r w:rsidRPr="008A6103">
        <w:rPr>
          <w:rFonts w:ascii="Tahoma" w:hAnsi="Tahoma" w:cs="Tahoma"/>
          <w:b/>
          <w:sz w:val="16"/>
          <w:szCs w:val="16"/>
        </w:rPr>
        <w:t>απασχολούν λιγότερους από 250 εργαζομένους</w:t>
      </w:r>
      <w:r w:rsidRPr="008A6103">
        <w:rPr>
          <w:rFonts w:ascii="Tahoma" w:hAnsi="Tahoma" w:cs="Tahoma"/>
          <w:sz w:val="16"/>
          <w:szCs w:val="16"/>
        </w:rPr>
        <w:t xml:space="preserve"> και των οποίων ο </w:t>
      </w:r>
      <w:r w:rsidRPr="008A6103">
        <w:rPr>
          <w:rFonts w:ascii="Tahoma" w:hAnsi="Tahoma" w:cs="Tahoma"/>
          <w:b/>
          <w:sz w:val="16"/>
          <w:szCs w:val="16"/>
        </w:rPr>
        <w:t>ετήσιος κύκλος εργασιών δεν υπερβαίνει τα 50 εκατομμύρια ευρώ</w:t>
      </w:r>
      <w:r w:rsidRPr="008A6103">
        <w:rPr>
          <w:rFonts w:ascii="Tahoma" w:hAnsi="Tahoma" w:cs="Tahoma"/>
          <w:sz w:val="16"/>
          <w:szCs w:val="16"/>
        </w:rPr>
        <w:t xml:space="preserve"> </w:t>
      </w:r>
      <w:r w:rsidRPr="008A6103">
        <w:rPr>
          <w:rFonts w:ascii="Tahoma" w:hAnsi="Tahoma" w:cs="Tahoma"/>
          <w:b/>
          <w:i/>
          <w:sz w:val="16"/>
          <w:szCs w:val="16"/>
        </w:rPr>
        <w:t>και/ή</w:t>
      </w:r>
      <w:r w:rsidRPr="008A6103">
        <w:rPr>
          <w:rFonts w:ascii="Tahoma" w:hAnsi="Tahoma" w:cs="Tahoma"/>
          <w:sz w:val="16"/>
          <w:szCs w:val="16"/>
        </w:rPr>
        <w:t xml:space="preserve"> το </w:t>
      </w:r>
      <w:r w:rsidRPr="008A6103">
        <w:rPr>
          <w:rFonts w:ascii="Tahoma" w:hAnsi="Tahoma" w:cs="Tahoma"/>
          <w:b/>
          <w:sz w:val="16"/>
          <w:szCs w:val="16"/>
        </w:rPr>
        <w:t>σύνολο του ετήσιου ισολογισμού δεν υπερβαίνει τα 43 εκατομμύρια ευρώ</w:t>
      </w:r>
      <w:r w:rsidRPr="008A6103">
        <w:rPr>
          <w:rFonts w:ascii="Tahoma" w:hAnsi="Tahoma" w:cs="Tahoma"/>
          <w:sz w:val="16"/>
          <w:szCs w:val="16"/>
        </w:rPr>
        <w:t>.</w:t>
      </w:r>
    </w:p>
  </w:endnote>
  <w:endnote w:id="4">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Τα δικαιολογητικά και η κατάταξη, εάν υπάρχουν, αναφέρονται στην πιστοποίηση.</w:t>
      </w:r>
    </w:p>
  </w:endnote>
  <w:endnote w:id="5">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Ειδικότερα ως μέλος ένωσης ή κοινοπραξίας ή άλλου παρόμοιου καθεστώτος.</w:t>
      </w:r>
    </w:p>
  </w:endnote>
  <w:endnote w:id="6">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 </w:t>
      </w:r>
      <w:r w:rsidRPr="008A6103">
        <w:rPr>
          <w:rFonts w:ascii="Tahoma" w:hAnsi="Tahoma" w:cs="Tahoma"/>
          <w:sz w:val="16"/>
          <w:szCs w:val="16"/>
        </w:rPr>
        <w:t>Επισημαίνεται ότι σύμφωνα με το δεύτερο εδάφιο του άρθρου 78 “</w:t>
      </w:r>
      <w:r w:rsidRPr="008A6103">
        <w:rPr>
          <w:rFonts w:ascii="Tahoma" w:hAnsi="Tahoma" w:cs="Tahoma"/>
          <w:i/>
          <w:iCs/>
          <w:sz w:val="16"/>
          <w:szCs w:val="16"/>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A6103">
        <w:rPr>
          <w:rFonts w:ascii="Tahoma" w:hAnsi="Tahoma" w:cs="Tahoma"/>
          <w:i/>
          <w:iCs/>
          <w:sz w:val="16"/>
          <w:szCs w:val="16"/>
        </w:rPr>
        <w:t>στ΄</w:t>
      </w:r>
      <w:proofErr w:type="spellEnd"/>
      <w:r w:rsidRPr="008A6103">
        <w:rPr>
          <w:rFonts w:ascii="Tahoma" w:hAnsi="Tahoma" w:cs="Tahoma"/>
          <w:i/>
          <w:iCs/>
          <w:sz w:val="16"/>
          <w:szCs w:val="16"/>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A6103">
        <w:rPr>
          <w:rFonts w:ascii="Tahoma" w:hAnsi="Tahoma" w:cs="Tahoma"/>
          <w:sz w:val="16"/>
          <w:szCs w:val="16"/>
        </w:rPr>
        <w:t>.”</w:t>
      </w:r>
    </w:p>
  </w:endnote>
  <w:endnote w:id="7">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Σύμφωνα με τις διατάξεις του άρθρου 73 παρ. 3 α, </w:t>
      </w:r>
      <w:r w:rsidRPr="008A6103">
        <w:rPr>
          <w:rFonts w:ascii="Tahoma" w:hAnsi="Tahoma" w:cs="Tahoma"/>
          <w:sz w:val="16"/>
          <w:szCs w:val="16"/>
          <w:u w:val="single"/>
        </w:rPr>
        <w:t xml:space="preserve">εφόσον προβλέπεται στα έγγραφα της σύμβασης </w:t>
      </w:r>
      <w:r w:rsidRPr="008A6103">
        <w:rPr>
          <w:rFonts w:ascii="Tahoma" w:hAnsi="Tahoma" w:cs="Tahoma"/>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Σύμφωνα με άρθρο 73 παρ. 1 (β). Στον Κανονισμό ΕΕΕΣ (Κανονισμός ΕΕ 2016/7) αναφέρεται ως “διαφθορά”.</w:t>
      </w:r>
    </w:p>
  </w:endnote>
  <w:endnote w:id="10">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A6103">
        <w:rPr>
          <w:rFonts w:ascii="Tahoma" w:hAnsi="Tahoma" w:cs="Tahoma"/>
          <w:b/>
          <w:sz w:val="16"/>
          <w:szCs w:val="16"/>
        </w:rPr>
        <w:t>ν. 3560/2007</w:t>
      </w:r>
      <w:r w:rsidRPr="008A6103">
        <w:rPr>
          <w:rFonts w:ascii="Tahoma" w:hAnsi="Tahoma" w:cs="Tahoma"/>
          <w:sz w:val="16"/>
          <w:szCs w:val="16"/>
        </w:rPr>
        <w:t xml:space="preserve"> </w:t>
      </w:r>
      <w:r w:rsidRPr="008A6103">
        <w:rPr>
          <w:rFonts w:ascii="Tahoma" w:hAnsi="Tahoma" w:cs="Tahoma"/>
          <w:b/>
          <w:sz w:val="16"/>
          <w:szCs w:val="16"/>
        </w:rPr>
        <w:t xml:space="preserve">(ΦΕΚ 103/Α), </w:t>
      </w:r>
      <w:r w:rsidRPr="008A6103">
        <w:rPr>
          <w:rFonts w:ascii="Tahoma" w:hAnsi="Tahoma" w:cs="Tahoma"/>
          <w:i/>
          <w:sz w:val="16"/>
          <w:szCs w:val="16"/>
        </w:rPr>
        <w:t xml:space="preserve">«Κύρωση και εφαρμογή της Σύμβασης ποινικού δικαίου για τη διαφθορά και του Πρόσθετου </w:t>
      </w:r>
      <w:proofErr w:type="spellStart"/>
      <w:r w:rsidRPr="008A6103">
        <w:rPr>
          <w:rFonts w:ascii="Tahoma" w:hAnsi="Tahoma" w:cs="Tahoma"/>
          <w:i/>
          <w:sz w:val="16"/>
          <w:szCs w:val="16"/>
        </w:rPr>
        <w:t>σ΄</w:t>
      </w:r>
      <w:proofErr w:type="spellEnd"/>
      <w:r w:rsidRPr="008A6103">
        <w:rPr>
          <w:rFonts w:ascii="Tahoma" w:hAnsi="Tahoma" w:cs="Tahoma"/>
          <w:i/>
          <w:sz w:val="16"/>
          <w:szCs w:val="16"/>
        </w:rPr>
        <w:t xml:space="preserve"> αυτήν Πρωτοκόλλου» (αφορά σε </w:t>
      </w:r>
      <w:r w:rsidRPr="008A6103">
        <w:rPr>
          <w:rFonts w:ascii="Tahoma" w:hAnsi="Tahoma" w:cs="Tahoma"/>
          <w:sz w:val="16"/>
          <w:szCs w:val="16"/>
        </w:rPr>
        <w:t xml:space="preserve"> </w:t>
      </w:r>
      <w:r w:rsidRPr="008A6103">
        <w:rPr>
          <w:rFonts w:ascii="Tahoma" w:hAnsi="Tahoma" w:cs="Tahoma"/>
          <w:i/>
          <w:sz w:val="16"/>
          <w:szCs w:val="16"/>
        </w:rPr>
        <w:t>προσθήκη καθόσον στο ν. Άρθρο 73 παρ. 1 β αναφέρεται η κείμενη νομοθεσία)</w:t>
      </w:r>
      <w:r w:rsidRPr="008A6103">
        <w:rPr>
          <w:rFonts w:ascii="Tahoma" w:hAnsi="Tahoma" w:cs="Tahoma"/>
          <w:sz w:val="16"/>
          <w:szCs w:val="16"/>
        </w:rPr>
        <w:t>.</w:t>
      </w:r>
    </w:p>
  </w:endnote>
  <w:endnote w:id="11">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8A6103">
        <w:rPr>
          <w:rStyle w:val="a4"/>
          <w:rFonts w:ascii="Tahoma" w:eastAsiaTheme="majorEastAsia" w:hAnsi="Tahoma" w:cs="Tahoma"/>
          <w:sz w:val="16"/>
          <w:szCs w:val="16"/>
        </w:rPr>
        <w:t xml:space="preserve">  </w:t>
      </w:r>
      <w:r w:rsidRPr="008A6103">
        <w:rPr>
          <w:rFonts w:ascii="Tahoma" w:hAnsi="Tahoma" w:cs="Tahoma"/>
          <w:sz w:val="16"/>
          <w:szCs w:val="16"/>
        </w:rPr>
        <w:t>όπως κυρώθηκε με το ν. 2803/2000 (ΦΕΚ 48/Α) "</w:t>
      </w:r>
      <w:r w:rsidRPr="008A6103">
        <w:rPr>
          <w:rFonts w:ascii="Tahoma" w:hAnsi="Tahoma" w:cs="Tahoma"/>
          <w:i/>
          <w:iCs/>
          <w:sz w:val="16"/>
          <w:szCs w:val="16"/>
        </w:rPr>
        <w:t xml:space="preserve">Κύρωση της </w:t>
      </w:r>
      <w:proofErr w:type="spellStart"/>
      <w:r w:rsidRPr="008A6103">
        <w:rPr>
          <w:rFonts w:ascii="Tahoma" w:hAnsi="Tahoma" w:cs="Tahoma"/>
          <w:i/>
          <w:iCs/>
          <w:sz w:val="16"/>
          <w:szCs w:val="16"/>
        </w:rPr>
        <w:t>Σύµβασης</w:t>
      </w:r>
      <w:proofErr w:type="spellEnd"/>
      <w:r w:rsidRPr="008A6103">
        <w:rPr>
          <w:rFonts w:ascii="Tahoma" w:hAnsi="Tahoma" w:cs="Tahoma"/>
          <w:i/>
          <w:iCs/>
          <w:sz w:val="16"/>
          <w:szCs w:val="16"/>
        </w:rPr>
        <w:t xml:space="preserve"> σχετικά µε την προστασία των </w:t>
      </w:r>
      <w:proofErr w:type="spellStart"/>
      <w:r w:rsidRPr="008A6103">
        <w:rPr>
          <w:rFonts w:ascii="Tahoma" w:hAnsi="Tahoma" w:cs="Tahoma"/>
          <w:i/>
          <w:iCs/>
          <w:sz w:val="16"/>
          <w:szCs w:val="16"/>
        </w:rPr>
        <w:t>οικονοµικών</w:t>
      </w:r>
      <w:proofErr w:type="spellEnd"/>
      <w:r w:rsidRPr="008A6103">
        <w:rPr>
          <w:rFonts w:ascii="Tahoma" w:hAnsi="Tahoma" w:cs="Tahoma"/>
          <w:i/>
          <w:iCs/>
          <w:sz w:val="16"/>
          <w:szCs w:val="16"/>
        </w:rPr>
        <w:t xml:space="preserve"> </w:t>
      </w:r>
      <w:proofErr w:type="spellStart"/>
      <w:r w:rsidRPr="008A6103">
        <w:rPr>
          <w:rFonts w:ascii="Tahoma" w:hAnsi="Tahoma" w:cs="Tahoma"/>
          <w:i/>
          <w:iCs/>
          <w:sz w:val="16"/>
          <w:szCs w:val="16"/>
        </w:rPr>
        <w:t>συµφερόντων</w:t>
      </w:r>
      <w:proofErr w:type="spellEnd"/>
      <w:r w:rsidRPr="008A6103">
        <w:rPr>
          <w:rFonts w:ascii="Tahoma" w:hAnsi="Tahoma" w:cs="Tahoma"/>
          <w:i/>
          <w:iCs/>
          <w:sz w:val="16"/>
          <w:szCs w:val="16"/>
        </w:rPr>
        <w:t xml:space="preserve"> των Ευρωπαϊκών Κοινοτήτων και των συναφών µε αυτήν Πρωτοκόλλων.</w:t>
      </w:r>
    </w:p>
  </w:endnote>
  <w:endnote w:id="12">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A6103">
        <w:rPr>
          <w:rStyle w:val="DeltaViewInsertion"/>
          <w:rFonts w:ascii="Tahoma" w:hAnsi="Tahoma" w:cs="Tahoma"/>
          <w:color w:val="000000"/>
          <w:sz w:val="16"/>
          <w:szCs w:val="16"/>
        </w:rPr>
        <w:t xml:space="preserve"> (ΕΕ L 309 της 25.11.2005, σ.15) </w:t>
      </w:r>
      <w:r w:rsidRPr="008A6103">
        <w:rPr>
          <w:rStyle w:val="a4"/>
          <w:rFonts w:ascii="Tahoma" w:eastAsiaTheme="majorEastAsia" w:hAnsi="Tahoma" w:cs="Tahoma"/>
          <w:color w:val="000000"/>
          <w:sz w:val="16"/>
          <w:szCs w:val="16"/>
        </w:rPr>
        <w:t xml:space="preserve"> </w:t>
      </w:r>
      <w:r w:rsidRPr="008A6103">
        <w:rPr>
          <w:rStyle w:val="DeltaViewInsertion"/>
          <w:rFonts w:ascii="Tahoma" w:hAnsi="Tahoma" w:cs="Tahoma"/>
          <w:color w:val="000000"/>
          <w:sz w:val="16"/>
          <w:szCs w:val="16"/>
        </w:rPr>
        <w:t xml:space="preserve">που ενσωματώθηκε με το ν. 3691/2008 </w:t>
      </w:r>
      <w:r w:rsidRPr="008A6103">
        <w:rPr>
          <w:rStyle w:val="DeltaViewInsertion"/>
          <w:rFonts w:ascii="Tahoma" w:hAnsi="Tahoma" w:cs="Tahoma"/>
          <w:color w:val="000000"/>
          <w:spacing w:val="-10"/>
          <w:sz w:val="16"/>
          <w:szCs w:val="16"/>
        </w:rPr>
        <w:t xml:space="preserve">(ΦΕΚ 166/Α) </w:t>
      </w:r>
      <w:r w:rsidRPr="008A6103">
        <w:rPr>
          <w:rStyle w:val="DeltaViewInsertion"/>
          <w:rFonts w:ascii="Tahoma" w:hAnsi="Tahoma" w:cs="Tahoma"/>
          <w:iCs/>
          <w:color w:val="000000"/>
          <w:spacing w:val="-10"/>
          <w:sz w:val="16"/>
          <w:szCs w:val="16"/>
        </w:rPr>
        <w:t>“</w:t>
      </w:r>
      <w:r w:rsidRPr="008A6103">
        <w:rPr>
          <w:rStyle w:val="DeltaViewInsertion"/>
          <w:rFonts w:ascii="Tahoma" w:hAnsi="Tahoma" w:cs="Tahoma"/>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A6103">
        <w:rPr>
          <w:rStyle w:val="DeltaViewInsertion"/>
          <w:rFonts w:ascii="Tahoma" w:hAnsi="Tahoma" w:cs="Tahoma"/>
          <w:color w:val="000000"/>
          <w:sz w:val="16"/>
          <w:szCs w:val="16"/>
        </w:rPr>
        <w:t>”.</w:t>
      </w:r>
    </w:p>
  </w:endnote>
  <w:endnote w:id="14">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Style w:val="DeltaViewInsertion"/>
          <w:rFonts w:ascii="Tahoma" w:hAnsi="Tahoma" w:cs="Tahoma"/>
          <w:sz w:val="16"/>
          <w:szCs w:val="16"/>
        </w:rPr>
        <w:tab/>
      </w:r>
      <w:r w:rsidRPr="008A6103">
        <w:rPr>
          <w:rStyle w:val="DeltaViewInsertion"/>
          <w:rFonts w:ascii="Tahoma" w:hAnsi="Tahoma" w:cs="Tahoma"/>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A6103">
        <w:rPr>
          <w:rStyle w:val="DeltaViewInsertion"/>
          <w:rFonts w:ascii="Tahoma" w:hAnsi="Tahoma" w:cs="Tahoma"/>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A6103">
        <w:rPr>
          <w:rStyle w:val="DeltaViewInsertion"/>
          <w:rFonts w:ascii="Tahoma" w:hAnsi="Tahoma" w:cs="Tahoma"/>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Επαναλάβετε όσες φορές χρειάζεται.</w:t>
      </w:r>
    </w:p>
  </w:endnote>
  <w:endnote w:id="17">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Επαναλάβετε όσες φορές χρειάζεται.</w:t>
      </w:r>
    </w:p>
  </w:endnote>
  <w:endnote w:id="18">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Επαναλάβετε όσες φορές χρειάζεται.</w:t>
      </w:r>
    </w:p>
  </w:endnote>
  <w:endnote w:id="19">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Λαμβανομένου υπόψη του χαρακτήρα των εγκλημάτων που έχουν διαπραχθεί (μεμονωμένα, </w:t>
      </w:r>
      <w:proofErr w:type="spellStart"/>
      <w:r w:rsidRPr="008A6103">
        <w:rPr>
          <w:rFonts w:ascii="Tahoma" w:hAnsi="Tahoma" w:cs="Tahoma"/>
          <w:sz w:val="16"/>
          <w:szCs w:val="16"/>
        </w:rPr>
        <w:t>κατ᾽</w:t>
      </w:r>
      <w:proofErr w:type="spellEnd"/>
      <w:r w:rsidRPr="008A6103">
        <w:rPr>
          <w:rFonts w:ascii="Tahoma" w:hAnsi="Tahoma" w:cs="Tahoma"/>
          <w:sz w:val="16"/>
          <w:szCs w:val="16"/>
        </w:rPr>
        <w:t xml:space="preserve"> εξακολούθηση, συστηματικά ...), η επεξήγηση πρέπει να καταδεικνύει την επάρκεια των μέτρων που λήφθηκαν. </w:t>
      </w:r>
    </w:p>
  </w:endnote>
  <w:endnote w:id="21">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Σημειώνεται ότι, σύμφωνα με το άρθρο 73 παρ. 3 </w:t>
      </w:r>
      <w:proofErr w:type="spellStart"/>
      <w:r w:rsidRPr="008A6103">
        <w:rPr>
          <w:rFonts w:ascii="Tahoma" w:hAnsi="Tahoma" w:cs="Tahoma"/>
          <w:sz w:val="16"/>
          <w:szCs w:val="16"/>
        </w:rPr>
        <w:t>περ</w:t>
      </w:r>
      <w:proofErr w:type="spellEnd"/>
      <w:r w:rsidRPr="008A6103">
        <w:rPr>
          <w:rFonts w:ascii="Tahoma" w:hAnsi="Tahoma" w:cs="Tahoma"/>
          <w:sz w:val="16"/>
          <w:szCs w:val="16"/>
        </w:rPr>
        <w:t xml:space="preserve">. α  και β, </w:t>
      </w:r>
      <w:r w:rsidRPr="008A6103">
        <w:rPr>
          <w:rFonts w:ascii="Tahoma" w:hAnsi="Tahoma" w:cs="Tahoma"/>
          <w:sz w:val="16"/>
          <w:szCs w:val="16"/>
          <w:u w:val="single"/>
        </w:rPr>
        <w:t xml:space="preserve">εφόσον προβλέπεται στα έγγραφα της σύμβασης </w:t>
      </w:r>
      <w:r w:rsidRPr="008A6103">
        <w:rPr>
          <w:rFonts w:ascii="Tahoma" w:hAnsi="Tahoma" w:cs="Tahoma"/>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Επαναλάβετε όσες φορές χρειάζεται.</w:t>
      </w:r>
    </w:p>
  </w:endnote>
  <w:endnote w:id="24">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Όπως περιγράφεται στο Παράρτημα </w:t>
      </w:r>
      <w:r w:rsidRPr="008A6103">
        <w:rPr>
          <w:rFonts w:ascii="Tahoma" w:hAnsi="Tahoma" w:cs="Tahoma"/>
          <w:sz w:val="16"/>
          <w:szCs w:val="16"/>
          <w:lang w:val="en-US"/>
        </w:rPr>
        <w:t>XI</w:t>
      </w:r>
      <w:r w:rsidRPr="008A6103">
        <w:rPr>
          <w:rFonts w:ascii="Tahoma" w:hAnsi="Tahoma" w:cs="Tahoma"/>
          <w:sz w:val="16"/>
          <w:szCs w:val="16"/>
        </w:rPr>
        <w:t xml:space="preserve"> του Προσαρτήματος Α, </w:t>
      </w:r>
      <w:r w:rsidRPr="008A6103">
        <w:rPr>
          <w:rFonts w:ascii="Tahoma" w:hAnsi="Tahoma" w:cs="Tahoma"/>
          <w:b/>
          <w:bCs/>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 xml:space="preserve">Επισημαίνεται ότι εάν ο οικονομικός φορέας </w:t>
      </w:r>
      <w:r w:rsidRPr="008A6103">
        <w:rPr>
          <w:rFonts w:ascii="Tahoma" w:hAnsi="Tahoma" w:cs="Tahoma"/>
          <w:b/>
          <w:sz w:val="16"/>
          <w:szCs w:val="16"/>
          <w:u w:val="single"/>
        </w:rPr>
        <w:t>έχει</w:t>
      </w:r>
      <w:r w:rsidRPr="008A6103">
        <w:rPr>
          <w:rFonts w:ascii="Tahoma" w:hAnsi="Tahoma" w:cs="Tahoma"/>
          <w:sz w:val="16"/>
          <w:szCs w:val="16"/>
        </w:rPr>
        <w:t xml:space="preserve"> αποφασίσει να αναθέσει τμήμα της σύμβασης σε τρίτους υπό μορφή υπεργολαβίας </w:t>
      </w:r>
      <w:r w:rsidRPr="008A6103">
        <w:rPr>
          <w:rFonts w:ascii="Tahoma" w:hAnsi="Tahoma" w:cs="Tahoma"/>
          <w:b/>
          <w:sz w:val="16"/>
          <w:szCs w:val="16"/>
          <w:u w:val="single"/>
        </w:rPr>
        <w:t>και</w:t>
      </w:r>
      <w:r w:rsidRPr="008A6103">
        <w:rPr>
          <w:rFonts w:ascii="Tahoma" w:hAnsi="Tahoma" w:cs="Tahoma"/>
          <w:sz w:val="16"/>
          <w:szCs w:val="16"/>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proofErr w:type="spellStart"/>
      <w:r w:rsidRPr="008A6103">
        <w:rPr>
          <w:rFonts w:ascii="Tahoma" w:hAnsi="Tahoma" w:cs="Tahoma"/>
          <w:sz w:val="16"/>
          <w:szCs w:val="16"/>
        </w:rPr>
        <w:t>Πρβλ</w:t>
      </w:r>
      <w:proofErr w:type="spellEnd"/>
      <w:r w:rsidRPr="008A6103">
        <w:rPr>
          <w:rFonts w:ascii="Tahoma" w:hAnsi="Tahoma" w:cs="Tahoma"/>
          <w:sz w:val="16"/>
          <w:szCs w:val="16"/>
        </w:rPr>
        <w:t xml:space="preserve"> και άρθρο 1 ν. 4250/2014</w:t>
      </w:r>
    </w:p>
  </w:endnote>
  <w:endnote w:id="28">
    <w:p w:rsidR="007E61CC" w:rsidRPr="008A6103" w:rsidRDefault="007E61CC" w:rsidP="007E61CC">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r w:rsidRPr="008A6103">
        <w:rPr>
          <w:rFonts w:ascii="Tahoma" w:hAnsi="Tahoma" w:cs="Tahoma"/>
          <w:sz w:val="16"/>
          <w:szCs w:val="16"/>
        </w:rPr>
        <w:t>Υπό την προϋπόθεση ότι ο οικονομικός φορέας έχει παράσχει τις απαραίτητες πληροφορίες (</w:t>
      </w:r>
      <w:r w:rsidRPr="008A6103">
        <w:rPr>
          <w:rFonts w:ascii="Tahoma" w:hAnsi="Tahoma" w:cs="Tahoma"/>
          <w:i/>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A6103">
        <w:rPr>
          <w:rFonts w:ascii="Tahoma" w:hAnsi="Tahoma" w:cs="Tahoma"/>
          <w:sz w:val="16"/>
          <w:szCs w:val="16"/>
        </w:rPr>
        <w:t xml:space="preserve"> </w:t>
      </w: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7F7144" w:rsidRDefault="007E61CC" w:rsidP="007E61CC">
      <w:pPr>
        <w:spacing w:after="0"/>
        <w:jc w:val="center"/>
        <w:rPr>
          <w:rFonts w:ascii="Tahoma" w:hAnsi="Tahoma" w:cs="Tahoma"/>
          <w:b/>
          <w:color w:val="002060"/>
          <w:sz w:val="16"/>
          <w:szCs w:val="16"/>
        </w:rPr>
      </w:pPr>
    </w:p>
    <w:p w:rsidR="007E61CC" w:rsidRPr="008A6103" w:rsidRDefault="007E61CC" w:rsidP="007E61CC">
      <w:pPr>
        <w:pStyle w:val="a5"/>
        <w:tabs>
          <w:tab w:val="left" w:pos="284"/>
          <w:tab w:val="left" w:pos="5725"/>
        </w:tabs>
        <w:rPr>
          <w:rFonts w:ascii="Tahoma" w:hAnsi="Tahoma" w:cs="Tahoma"/>
          <w:b/>
          <w:color w:val="002060"/>
          <w:sz w:val="16"/>
          <w:szCs w:val="16"/>
        </w:rPr>
      </w:pPr>
    </w:p>
    <w:p w:rsidR="007E61CC" w:rsidRPr="008A6103" w:rsidRDefault="007E61CC" w:rsidP="007E61CC">
      <w:pPr>
        <w:rPr>
          <w:rFonts w:ascii="Tahoma" w:hAnsi="Tahoma" w:cs="Tahoma"/>
          <w:color w:val="002060"/>
          <w:sz w:val="16"/>
          <w:szCs w:val="16"/>
        </w:rPr>
      </w:pPr>
    </w:p>
    <w:p w:rsidR="007E61CC" w:rsidRPr="008A6103" w:rsidRDefault="007E61CC" w:rsidP="007E61CC">
      <w:pPr>
        <w:pStyle w:val="a5"/>
        <w:tabs>
          <w:tab w:val="left" w:pos="284"/>
        </w:tabs>
        <w:ind w:firstLine="0"/>
        <w:jc w:val="center"/>
        <w:rPr>
          <w:rFonts w:ascii="Tahoma" w:hAnsi="Tahoma" w:cs="Tahoma"/>
          <w:b/>
          <w:color w:val="002060"/>
          <w:sz w:val="16"/>
          <w:szCs w:val="16"/>
        </w:rPr>
      </w:pPr>
    </w:p>
    <w:p w:rsidR="007E61CC" w:rsidRPr="008A6103" w:rsidRDefault="007E61CC" w:rsidP="007E61CC">
      <w:pPr>
        <w:pStyle w:val="a5"/>
        <w:tabs>
          <w:tab w:val="left" w:pos="284"/>
        </w:tabs>
        <w:ind w:firstLine="0"/>
        <w:jc w:val="center"/>
        <w:rPr>
          <w:rFonts w:ascii="Tahoma" w:hAnsi="Tahoma" w:cs="Tahoma"/>
          <w:b/>
          <w:color w:val="002060"/>
          <w:sz w:val="16"/>
          <w:szCs w:val="16"/>
        </w:rPr>
      </w:pPr>
    </w:p>
    <w:p w:rsidR="007E61CC" w:rsidRPr="008A6103" w:rsidRDefault="007E61CC" w:rsidP="007E61CC">
      <w:pPr>
        <w:pStyle w:val="a5"/>
        <w:tabs>
          <w:tab w:val="left" w:pos="284"/>
        </w:tabs>
        <w:ind w:firstLine="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1CC" w:rsidRDefault="007E61CC" w:rsidP="007E61CC">
      <w:pPr>
        <w:spacing w:after="0" w:line="240" w:lineRule="auto"/>
      </w:pPr>
      <w:r>
        <w:separator/>
      </w:r>
    </w:p>
  </w:footnote>
  <w:footnote w:type="continuationSeparator" w:id="0">
    <w:p w:rsidR="007E61CC" w:rsidRDefault="007E61CC" w:rsidP="007E6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E61CC"/>
    <w:rsid w:val="007E61CC"/>
    <w:rsid w:val="00E34F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1CC"/>
  </w:style>
  <w:style w:type="paragraph" w:styleId="1">
    <w:name w:val="heading 1"/>
    <w:basedOn w:val="a"/>
    <w:next w:val="a"/>
    <w:link w:val="1Char"/>
    <w:uiPriority w:val="9"/>
    <w:qFormat/>
    <w:rsid w:val="007E61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7E61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7E61CC"/>
    <w:rPr>
      <w:rFonts w:asciiTheme="majorHAnsi" w:eastAsiaTheme="majorEastAsia" w:hAnsiTheme="majorHAnsi" w:cstheme="majorBidi"/>
      <w:b/>
      <w:bCs/>
      <w:i/>
      <w:iCs/>
      <w:color w:val="4F81BD" w:themeColor="accent1"/>
    </w:rPr>
  </w:style>
  <w:style w:type="character" w:styleId="-">
    <w:name w:val="Hyperlink"/>
    <w:basedOn w:val="a0"/>
    <w:rsid w:val="007E61CC"/>
    <w:rPr>
      <w:rFonts w:cs="Times New Roman"/>
      <w:color w:val="0000FF"/>
      <w:u w:val="single"/>
    </w:rPr>
  </w:style>
  <w:style w:type="character" w:customStyle="1" w:styleId="a3">
    <w:name w:val="Χαρακτήρες υποσημείωσης"/>
    <w:rsid w:val="007E61CC"/>
  </w:style>
  <w:style w:type="character" w:customStyle="1" w:styleId="a4">
    <w:name w:val="Σύμβολο υποσημείωσης"/>
    <w:rsid w:val="007E61CC"/>
    <w:rPr>
      <w:vertAlign w:val="superscript"/>
    </w:rPr>
  </w:style>
  <w:style w:type="character" w:customStyle="1" w:styleId="DeltaViewInsertion">
    <w:name w:val="DeltaView Insertion"/>
    <w:rsid w:val="007E61CC"/>
    <w:rPr>
      <w:b/>
      <w:i/>
      <w:spacing w:val="0"/>
      <w:lang w:val="el-GR"/>
    </w:rPr>
  </w:style>
  <w:style w:type="character" w:customStyle="1" w:styleId="NormalBoldChar">
    <w:name w:val="NormalBold Char"/>
    <w:rsid w:val="007E61CC"/>
    <w:rPr>
      <w:rFonts w:ascii="Times New Roman" w:eastAsia="Times New Roman" w:hAnsi="Times New Roman" w:cs="Times New Roman"/>
      <w:b/>
      <w:sz w:val="24"/>
      <w:lang w:val="el-GR"/>
    </w:rPr>
  </w:style>
  <w:style w:type="paragraph" w:customStyle="1" w:styleId="ChapterTitle">
    <w:name w:val="ChapterTitle"/>
    <w:basedOn w:val="a"/>
    <w:next w:val="a"/>
    <w:rsid w:val="007E61C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E61CC"/>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7E61CC"/>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7E61CC"/>
    <w:rPr>
      <w:rFonts w:ascii="Calibri" w:eastAsia="Times New Roman" w:hAnsi="Calibri" w:cs="Calibri"/>
      <w:kern w:val="1"/>
      <w:sz w:val="20"/>
      <w:szCs w:val="20"/>
      <w:lang w:eastAsia="zh-CN"/>
    </w:rPr>
  </w:style>
  <w:style w:type="character" w:customStyle="1" w:styleId="a6">
    <w:name w:val="Χαρακτήρες σημείωσης τέλους"/>
    <w:rsid w:val="007E61CC"/>
    <w:rPr>
      <w:vertAlign w:val="superscript"/>
    </w:rPr>
  </w:style>
  <w:style w:type="character" w:customStyle="1" w:styleId="10">
    <w:name w:val="Παραπομπή σημείωσης τέλους1"/>
    <w:rsid w:val="007E61CC"/>
    <w:rPr>
      <w:vertAlign w:val="superscript"/>
    </w:rPr>
  </w:style>
  <w:style w:type="paragraph" w:styleId="11">
    <w:name w:val="toc 1"/>
    <w:basedOn w:val="a"/>
    <w:next w:val="a"/>
    <w:rsid w:val="007E61CC"/>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E61CC"/>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7E61CC"/>
    <w:rPr>
      <w:sz w:val="16"/>
      <w:szCs w:val="16"/>
    </w:rPr>
  </w:style>
  <w:style w:type="paragraph" w:customStyle="1" w:styleId="normal">
    <w:name w:val="normal"/>
    <w:basedOn w:val="a"/>
    <w:rsid w:val="007E61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E61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2320</Words>
  <Characters>12528</Characters>
  <Application>Microsoft Office Word</Application>
  <DocSecurity>0</DocSecurity>
  <Lines>104</Lines>
  <Paragraphs>29</Paragraphs>
  <ScaleCrop>false</ScaleCrop>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2</cp:revision>
  <dcterms:created xsi:type="dcterms:W3CDTF">2019-05-16T11:45:00Z</dcterms:created>
  <dcterms:modified xsi:type="dcterms:W3CDTF">2019-05-16T11:49:00Z</dcterms:modified>
</cp:coreProperties>
</file>